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-300990</wp:posOffset>
                </wp:positionV>
                <wp:extent cx="6600161" cy="1876425"/>
                <wp:effectExtent l="0" t="0" r="0" b="0"/>
                <wp:wrapNone/>
                <wp:docPr id="1" name="Рисунок 2" descr="C:\Users\manager5\Desktop\Тинькофф\Фирменный-бланк-Открыти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nager5\Desktop\Тинькофф\Фирменный-бланк-Открытие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00161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42.30pt;mso-position-horizontal:absolute;mso-position-vertical-relative:text;margin-top:-23.70pt;mso-position-vertical:absolute;width:519.70pt;height:147.7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</w:rPr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spacing w:line="360" w:lineRule="auto"/>
        <w:tabs>
          <w:tab w:val="left" w:pos="7980" w:leader="none"/>
        </w:tabs>
      </w:pPr>
      <w:r>
        <w:rPr>
          <w:i/>
        </w:rPr>
        <w:t xml:space="preserve">___</w:t>
      </w:r>
      <w:r>
        <w:rPr>
          <w:i/>
          <w:u w:val="single"/>
        </w:rPr>
        <w:t xml:space="preserve">29</w:t>
      </w:r>
      <w:r>
        <w:rPr>
          <w:i/>
          <w:u w:val="single"/>
        </w:rPr>
        <w:t xml:space="preserve">/</w:t>
      </w:r>
      <w:r>
        <w:rPr>
          <w:i/>
          <w:u w:val="single"/>
        </w:rPr>
        <w:t xml:space="preserve">11/18</w:t>
      </w:r>
      <w:r>
        <w:t xml:space="preserve">__ № _</w:t>
      </w:r>
      <w:r>
        <w:rPr>
          <w:u w:val="single"/>
        </w:rPr>
        <w:t xml:space="preserve">2911</w:t>
      </w:r>
      <w:r>
        <w:rPr>
          <w:i/>
          <w:u w:val="single"/>
        </w:rPr>
        <w:t xml:space="preserve">/</w:t>
      </w:r>
      <w:r>
        <w:rPr>
          <w:i/>
          <w:u w:val="single"/>
        </w:rPr>
        <w:t xml:space="preserve">1</w:t>
      </w:r>
      <w:r>
        <w:rPr>
          <w:i/>
          <w:u w:val="single"/>
        </w:rPr>
        <w:t xml:space="preserve">8-1</w:t>
      </w:r>
      <w:r>
        <w:rPr>
          <w:i/>
        </w:rPr>
        <w:t xml:space="preserve">__</w:t>
      </w:r>
      <w:r/>
    </w:p>
    <w:p>
      <w:r>
        <w:t xml:space="preserve">На № ________________________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560"/>
      </w:pPr>
      <w:r/>
      <w:r/>
    </w:p>
    <w:p>
      <w:pPr>
        <w:ind w:left="-1560"/>
      </w:pPr>
      <w:r>
        <w:tab/>
      </w:r>
      <w:r>
        <w:tab/>
        <w:t xml:space="preserve">Реквизиты ООО</w:t>
      </w:r>
      <w:r>
        <w:t xml:space="preserve"> </w:t>
      </w:r>
      <w:r>
        <w:t xml:space="preserve">АИР «Открытие»:</w:t>
      </w:r>
      <w:r/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17"/>
        <w:gridCol w:w="4332"/>
      </w:tblGrid>
      <w:tr>
        <w:tblPrEx/>
        <w:trPr>
          <w:trHeight w:val="850"/>
        </w:trPr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Полное 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Агентство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нвестиционного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азвития «Открытие»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69"/>
        </w:trPr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Краткое 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АИР «Открытие»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Юридический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420075,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Республика  Татарстан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Казань, ул. 3-я Кленовая, 9, ком. 309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Фактический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420075,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Республика  Татарстан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Казань, ул. 3-я Кленовая, 9, ком. 309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420075,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Республика  Татарстан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Казань, ул. 3-я Кленовая, 9, а/я 146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(843) 239-54-94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AIROtkrytie@yandex.ru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Исполнительный орган Общества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Генеральный 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ФИО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Пантелеев Сергей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7704868029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166001001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Р/счет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57672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АО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Корсчет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00974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044525974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КонтурДиадок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Корчагина Юлия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r/>
      <w:r/>
    </w:p>
    <w:p>
      <w:r>
        <w:t xml:space="preserve">Генеральный директор</w:t>
      </w:r>
      <w:r>
        <w:tab/>
      </w:r>
      <w:r>
        <w:tab/>
        <w:t xml:space="preserve">_______________/</w:t>
      </w:r>
      <w:r>
        <w:t xml:space="preserve">Пантелеев С.Н./</w:t>
      </w:r>
      <w:r/>
    </w:p>
    <w:p>
      <w:r/>
      <w:r/>
    </w:p>
    <w:p>
      <w:r/>
      <w:r/>
    </w:p>
    <w:p>
      <w:r/>
      <w:r/>
    </w:p>
    <w:p>
      <w:r>
        <w:t xml:space="preserve">МП</w:t>
      </w:r>
      <w:r/>
    </w:p>
    <w:p>
      <w:pPr>
        <w:jc w:val="right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wmi-callto"/>
    <w:basedOn w:val="618"/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3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4">
    <w:name w:val="Balloon Text"/>
    <w:basedOn w:val="617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18"/>
    <w:link w:val="6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Curnos™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</dc:creator>
  <cp:lastModifiedBy>Любов Никита</cp:lastModifiedBy>
  <cp:revision>12</cp:revision>
  <dcterms:created xsi:type="dcterms:W3CDTF">2019-01-29T08:12:00Z</dcterms:created>
  <dcterms:modified xsi:type="dcterms:W3CDTF">2025-03-31T07:08:07Z</dcterms:modified>
</cp:coreProperties>
</file>